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74ad023aa11ab5c2b13e42651e08631b28ec8"/>
    <w:p>
      <w:pPr>
        <w:pStyle w:val="Heading3"/>
      </w:pPr>
      <w:r>
        <w:t xml:space="preserve">О необходимости проведения специальной оценки условий труда</w:t>
      </w:r>
    </w:p>
    <w:p>
      <w:pPr>
        <w:pStyle w:val="FirstParagraph"/>
      </w:pPr>
      <w:r>
        <w:t xml:space="preserve">07.11.2014</w:t>
      </w:r>
    </w:p>
    <w:p>
      <w:pPr>
        <w:pStyle w:val="BodyText"/>
      </w:pPr>
      <w:r>
        <w:t xml:space="preserve">Информируем вас, в связи с вступлением в силу Федерального закона № 426-ФЗ от 28.12.2013 «О специальной оценке условий труда» работодатель обязан обеспечить проведение специальной оценки условий труда, в том числе внеплановой специальной оценки условий труда.</w:t>
      </w:r>
    </w:p>
    <w:p>
      <w:pPr>
        <w:pStyle w:val="BodyText"/>
      </w:pPr>
      <w:r>
        <w:t xml:space="preserve">Нарушение работодателем установленного порядка проведения специальной оценки условий труда на рабочих местах или ее непроведение влечет предупреждение или наложение административного штрафа на должностных лиц в размере от пяти тысяч до десяти тысяч рублей; на лиц, осуществляющих предпринимательскую деятельность без образования юридического лица, — от пяти тысяч до десяти тысяч рублей; на юридических лиц от шестидесяти тысяч до восьмидесяти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http://horoshevo-mnevniki.mos.ru/presscenter/news/detail/1392680.html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392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392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2024-07-07T12:09:42Z</dcterms:created>
  <dcterms:modified xsi:type="dcterms:W3CDTF">2024-07-07T12:09:42Z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