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e323e755de2d6aba581e12e93dd8ad4e14d3"/>
    <w:p>
      <w:pPr>
        <w:pStyle w:val="Heading3"/>
      </w:pPr>
      <w:r>
        <w:t xml:space="preserve">В «Активном гражданине» открывается голосование о сохранении или изменений правил проведения шумных работ в жилых домах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В рамках проекта «Активный гражданин» будет запущен новый опрос, касающийся изменения временных рамок для проведения ремонтных работ в многоквартирных домах.</w:t>
      </w:r>
    </w:p>
    <w:p>
      <w:pPr>
        <w:pStyle w:val="BodyText"/>
      </w:pPr>
      <w:r>
        <w:t xml:space="preserve">В настоящее время в Москве законодательством установлены «часы тишины» с 23.00 до 07.00. Действие закона «О соблюдении покоя граждан и тишины в ночное время в городе Москве» распространяется не только на жилой фонд, но и на общежития, гостиницы, детские сады.</w:t>
      </w:r>
    </w:p>
    <w:p>
      <w:pPr>
        <w:pStyle w:val="BodyText"/>
      </w:pPr>
      <w:r>
        <w:t xml:space="preserve">В связи с возросшим числом жалоб и обращений по поводу шума в дневные и вечерние часы и, как это часто случается, невозможностью договориться соседям между собой, властями города принято решение о выносе этого вопроса на электронный референдум.</w:t>
      </w:r>
    </w:p>
    <w:p>
      <w:pPr>
        <w:pStyle w:val="BodyText"/>
      </w:pPr>
      <w:r>
        <w:t xml:space="preserve">Голосование о времени проведения ремонта в квартирах в многоквартирных домах продлится три недели. На выбор участникам голосования будет предложено проголосовать за сохранение существующих правил или выбрать из двух новых вариантов. Согласно первому: работы с повышенным уровнем шума можно будет проводить с 9.00 до 19.00 с перерывом в дневное время, согласно второму — с 8.00 до 22.00. Также можно будет выбрать один из трех вариантов дневного перерыва — с 12.00 до 14.00, с 13.00 до 15.00 или с 12.00 до 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http://horoshevo-mnevniki.mos.ru/presscenter/news/detail/1444785.html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444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444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2024-08-17T02:25:29Z</dcterms:created>
  <dcterms:modified xsi:type="dcterms:W3CDTF">2024-08-17T02:25:29Z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