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a621fba58e4877ab6b6714f5722bbf8e685e9"/>
    <w:p>
      <w:pPr>
        <w:pStyle w:val="Heading3"/>
      </w:pPr>
      <w:r>
        <w:t xml:space="preserve">Работодателям необходимо оценить условия труда работников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br/>
      </w:r>
      <w:r>
        <w:t xml:space="preserve">В связи с вступлением в силу Федерального закона № 426-ФЗ от 28.12.2013 «О специальной оценке условий труда» работодатель должен провести специальную оценку условий труда. Тех же, кто проводил подобную оценку недавно, законодательство обязывает провести ее повторно (внепланово).</w:t>
      </w:r>
    </w:p>
    <w:p>
      <w:pPr>
        <w:pStyle w:val="BodyText"/>
      </w:pPr>
      <w:r>
        <w:t xml:space="preserve">Определение специальной оценки условий труда содержится в законе. В соответствие с ним работодателю надо выявить вредные или опасные факторы, влияющие на работника в процессе его деятельности, оценить уровень этого влияния и степень опасности. Далее необходимо установить отклонения их фактических значений от нормативов и установить классы (подклассы) условий труда на рабочих местах.</w:t>
      </w:r>
    </w:p>
    <w:p>
      <w:pPr>
        <w:pStyle w:val="BodyText"/>
      </w:pPr>
      <w:r>
        <w:t xml:space="preserve">Работодатели, которые не проведут специальную оценку условий труда или нарушат порядок ее проведения, по закону могут быть привлечены к административной ответственности в виде предупреждения или штрафа. Для должностных лиц сумма штрафа устанавливается в размере от 5 тысяч до 10 тысяч рублей; для лиц, осуществляющих предпринимательскую деятельность без образования юридического лица, - от 5 тысяч до 10 тысяч рублей; для юридических лиц от 60 тысяч до 80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http://horoshevo-mnevniki.mos.ru/presscenter/news/detail/1589220.html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589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589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2023-06-07T01:45:51Z</dcterms:created>
  <dcterms:modified xsi:type="dcterms:W3CDTF">2023-06-07T01:45:51Z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