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4cbee4795d6043db4fc9f0d4316d94d63078d"/>
    <w:p>
      <w:pPr>
        <w:pStyle w:val="Heading3"/>
      </w:pPr>
      <w:r>
        <w:t xml:space="preserve">Активные граждане СЗАО выбрали рубрики для районных газет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t xml:space="preserve">Жители Северо-Западного округа Москвы выбрали дополнительные разделы для электронных районных СМИ. Голосование на эту тему состоялось в проекте «Активный гражданин». 46% опрошенных поддержали рубрику «Афиша мероприятий». 21% горожан отели бы почерпнуть из газеты справочную информацию. 16% активных граждан, проживающих в СЗАО, высказались за публикацию материалов о выдающихся жителях округа. Около 2% москвичей предложили свои варианты тематических рубрик для районных газет. В частности, жители заказали специальный раздел для покупателей с обзором цен на продукты и информацией о скидках, акциях. Также они хотели бы из электронной газеты узнавать режим работы ярмарок и магазинов распродаж и их адреса. Не последнее место среди интересов горожан занимают юридические и социальные вопросы, и консультации по этим вопросам. Также предложены разделы с вакансиями и новостями о рынке труда.</w:t>
      </w:r>
    </w:p>
    <w:p>
      <w:pPr>
        <w:pStyle w:val="BodyText"/>
      </w:pPr>
      <w:r>
        <w:t xml:space="preserve">Напомним, что все районные газеты выходят только в электронном виде с 2015 года. В СЗАО Москвы зарегистрировано 8 таких изданий. Познакомиться с ними можно на сайте szaopressa.ru.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http://horoshevo-mnevniki.mos.ru/presscenter/news/detail/1725631.html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725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725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2024-07-23T15:22:20Z</dcterms:created>
  <dcterms:modified xsi:type="dcterms:W3CDTF">2024-07-23T15:22:20Z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