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столице-выберут-лучшего-работодателя"/>
    <w:p>
      <w:pPr>
        <w:pStyle w:val="Heading3"/>
      </w:pPr>
      <w:r>
        <w:t xml:space="preserve">В столице выберут лучшего работодателя</w:t>
      </w:r>
    </w:p>
    <w:p>
      <w:pPr>
        <w:pStyle w:val="FirstParagraph"/>
      </w:pPr>
      <w:r>
        <w:t xml:space="preserve">20.10.2015</w:t>
      </w:r>
    </w:p>
    <w:p>
      <w:pPr>
        <w:pStyle w:val="BodyText"/>
      </w:pPr>
      <w:r>
        <w:t xml:space="preserve">Ежегодно в столице проводится городской конкурс «Лучший работодатель города Москвы» как региональный этап всероссийского конкурса «Российская организация высокой социальной эффективности». В этом году на участие было подано свыше 400 заявок. Целью проведения Конкурса является привлечение общественного внимания к важности социальных вопросов для развития организаций, демонстрация конкретных примеров решения социальных задач, распространение положительного опыта в данной области.</w:t>
      </w:r>
      <w:r>
        <w:br/>
      </w:r>
      <w:r>
        <w:t xml:space="preserve">Организации-конкурсанты будут оцениваться по показателям обеспечения охраны труда, предоставления рабочих мест для молодежи и лиц с ограниченными возможностями, возможности повышения профессионального уровня сотрудников, создания рабочих мест в организациях малого предпринимательства.</w:t>
      </w:r>
      <w:r>
        <w:br/>
      </w:r>
      <w:r>
        <w:t xml:space="preserve">Оценивать заявки будет Оргкомитет Конкурса и Экспертная рабочая группа, в состав которых входят представители Правительства Москвы и сторон социального партнерства. Результаты будут озвучены в ноябре текущего года.</w:t>
      </w:r>
      <w:r>
        <w:br/>
      </w:r>
      <w:r>
        <w:t xml:space="preserve">Победители московского этапа будут представлять честь города на федеральном конкурсе.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http://horoshevo-mnevniki.mos.ru/presscenter/news/detail/2240756.html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240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240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2023-06-07T01:45:21Z</dcterms:created>
  <dcterms:modified xsi:type="dcterms:W3CDTF">2023-06-07T01:45:21Z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