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eeeecc1394bd94cdbf58342b61693288d3b4"/>
    <w:p>
      <w:pPr>
        <w:pStyle w:val="Heading3"/>
      </w:pPr>
      <w:r>
        <w:t xml:space="preserve">"Ночные волки" поздравили детей и взрослых с Новым годом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t xml:space="preserve">В Хорошево-Мневниках проходят новогодние представления, организованные мотоклубом «Ночные волки». В футуристических декорациях Байк-Центра разыгрывается спектакль с участием как традиционных сказочных героев, так и сатирических персонажей, что делает его интересным и детям, и взрослым. В этом году главными героями сказочного сюжета стали три брата, отправившиеся на Седой Урал добывать огонь для кузницы, Кощей-Бессмертный и злодейка Кобра.</w:t>
      </w:r>
    </w:p>
    <w:p>
      <w:pPr>
        <w:pStyle w:val="BodyText"/>
      </w:pPr>
      <w:r>
        <w:t xml:space="preserve">Новогодние представления, организованные «Ночными волками» стали уже традиционными и проходят в районе с 2004 года. Специальные программы организуются для воспитанников детских домов и интернатов. </w:t>
      </w:r>
    </w:p>
    <w:p>
      <w:pPr>
        <w:pStyle w:val="BodyText"/>
      </w:pPr>
      <w:r>
        <w:t xml:space="preserve">Напомним, что в 2015 году байкерский клуб «Ночные волки» выиграл грант Президента России на проведение новогоднего представления.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http://horoshevo-mnevniki.mos.ru/presscenter/news/detail/2429525.html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9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429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2024-08-25T11:21:49Z</dcterms:created>
  <dcterms:modified xsi:type="dcterms:W3CDTF">2024-08-25T11:21:49Z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