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f43fd55e4a90674eaf3017ae4e29ccb1c096a"/>
    <w:p>
      <w:pPr>
        <w:pStyle w:val="Heading3"/>
      </w:pPr>
      <w:r>
        <w:t xml:space="preserve">В столице завершается снос опасного для москвичей самостроя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Нынешней ночью в городе было снесено сразу несколько объектов самовольного строительства. Это ресторан «Пронто» по Большой Сухаревской улице, дом №2 у метро «Сухаревская», торговые ряды у станций «Кропоткинская», «Арбатская» и «Улица 1905 года». Как уже сообщалось, постройки, возведенные без разрешения, представляют опасность для горожан. Под ними проложены инженерные коммуникации, и в случае какой-либо аварии – скажем, таплосети – сложно, если не невозможно вообще, проводить ремонтные работы. На это указал первый заместитель начальника Госинспекции по контролю за использованием объектов недвижимости Москвы Тимур Зельдич. Он подчеркнул, что в ходе строительства, возможно, допускались нарушения существующих норм, так что подобные постройки весьма ненадежны.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http://horoshevo-mnevniki.mos.ru/presscenter/news/detail/2501988.html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01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01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2025-07-09T08:56:00Z</dcterms:created>
  <dcterms:modified xsi:type="dcterms:W3CDTF">2025-07-09T08:56:00Z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