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02978e2cbb1036a6cf85d2b17351dbdd575e8"/>
    <w:p>
      <w:pPr>
        <w:pStyle w:val="Heading3"/>
      </w:pPr>
      <w:r>
        <w:t xml:space="preserve">Встреча с депутатом Госдумы прошла в Хорошево-Мневниках</w:t>
      </w:r>
    </w:p>
    <w:p>
      <w:pPr>
        <w:pStyle w:val="FirstParagraph"/>
      </w:pPr>
      <w:r>
        <w:t xml:space="preserve">19.02.2016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18 февраля прошла встреча депутата Государственной думы ФС РФ Владимира Крупенникова с активом ветеранской организации района Хорошево-Мневники. На встрече поднимались проблемные вопросы района, которые взяты Владимиром Крупенниковым на депутатский контроль. В частности, обсуждались вопросы начисления платы за капитальный ремонт, присвоения статуса и выплат детям войны, выделения и оформления помещений первичным организациям Совета ветеранов и многие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http://horoshevo-mnevniki.mos.ru/presscenter/news/detail/2536990.html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536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536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2024-06-28T03:24:29Z</dcterms:created>
  <dcterms:modified xsi:type="dcterms:W3CDTF">2024-06-28T03:24:29Z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