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c0dd6046a5fb1a4c13fd5e480f51bc50e277c"/>
    <w:p>
      <w:pPr>
        <w:pStyle w:val="Heading3"/>
      </w:pPr>
      <w:r>
        <w:t xml:space="preserve">Встреча с населением главы управы Хорошево-Мневников была посвящена вопросам благоустройства</w:t>
      </w:r>
    </w:p>
    <w:p>
      <w:pPr>
        <w:pStyle w:val="FirstParagraph"/>
      </w:pPr>
      <w:r>
        <w:t xml:space="preserve">20.03.2016</w:t>
      </w:r>
    </w:p>
    <w:p>
      <w:pPr>
        <w:pStyle w:val="BodyText"/>
      </w:pPr>
      <w:r>
        <w:t xml:space="preserve">Благоустройство дворов, ремонт подъездов, предстоящие весенние работы в рамках месячника по благоустройству - все эти вопросы рассматривались на встрече главы управы Хорошево-Мневников Сергея Панфилова с жителями района, прошедшей 16 марта.</w:t>
      </w:r>
      <w:r>
        <w:br/>
      </w:r>
    </w:p>
    <w:p>
      <w:pPr>
        <w:pStyle w:val="BodyText"/>
      </w:pPr>
      <w:r>
        <w:t xml:space="preserve">На сегодня уже сформирована программа работ по благоустройству Хорошево-Мневников на 2016 год. В частности, запланировано обновление дворов на общую сумму 53,7 млн.руб., в том числе:</w:t>
      </w:r>
    </w:p>
    <w:p>
      <w:pPr>
        <w:pStyle w:val="BodyText"/>
      </w:pPr>
      <w:r>
        <w:t xml:space="preserve">- ремонт асфальтобетонного покрытия дворовых территорий – 4720 кв.м;</w:t>
      </w:r>
    </w:p>
    <w:p>
      <w:pPr>
        <w:pStyle w:val="BodyText"/>
      </w:pPr>
      <w:r>
        <w:t xml:space="preserve">- замена и установка садового камня – 1725 пог.м;</w:t>
      </w:r>
    </w:p>
    <w:p>
      <w:pPr>
        <w:pStyle w:val="BodyText"/>
      </w:pPr>
      <w:r>
        <w:t xml:space="preserve">- текущий ремонт газонов – 3290 кв.м;</w:t>
      </w:r>
    </w:p>
    <w:p>
      <w:pPr>
        <w:pStyle w:val="BodyText"/>
      </w:pPr>
      <w:r>
        <w:t xml:space="preserve">- благоустройство 11 детских площадок с устройством резинового покрытия на площади – 3780 кв.м;</w:t>
      </w:r>
    </w:p>
    <w:p>
      <w:pPr>
        <w:pStyle w:val="BodyText"/>
      </w:pPr>
      <w:r>
        <w:t xml:space="preserve">- замена и установка малых архитектурных форм – 143 шт.;</w:t>
      </w:r>
    </w:p>
    <w:p>
      <w:pPr>
        <w:pStyle w:val="BodyText"/>
      </w:pPr>
      <w:r>
        <w:t xml:space="preserve">- капитальный ремонт площадки для выгула собак – 1 шт.;</w:t>
      </w:r>
    </w:p>
    <w:p>
      <w:pPr>
        <w:pStyle w:val="BodyText"/>
      </w:pPr>
      <w:r>
        <w:t xml:space="preserve">- устройство пешеходных дорожек с асфальтовым покрытием – 1000 кв.м;</w:t>
      </w:r>
    </w:p>
    <w:p>
      <w:pPr>
        <w:pStyle w:val="BodyText"/>
      </w:pPr>
      <w:r>
        <w:t xml:space="preserve">- установка парковочных столбиков – 820 шт.</w:t>
      </w:r>
    </w:p>
    <w:p>
      <w:pPr>
        <w:pStyle w:val="BodyText"/>
      </w:pPr>
      <w:r>
        <w:t xml:space="preserve">- высадка кустов - 1273 шт.</w:t>
      </w:r>
    </w:p>
    <w:p>
      <w:pPr>
        <w:pStyle w:val="BodyText"/>
      </w:pPr>
      <w:r>
        <w:t xml:space="preserve">- замена газонного ограждения - 100 м.п.</w:t>
      </w:r>
    </w:p>
    <w:p>
      <w:pPr>
        <w:pStyle w:val="BodyText"/>
      </w:pPr>
      <w:r>
        <w:t xml:space="preserve">Адресные списки программ были рассмотрены и утверждены депутатами Муниципального образования Хорошево-Мневники.</w:t>
      </w:r>
    </w:p>
    <w:p>
      <w:pPr>
        <w:pStyle w:val="BodyText"/>
      </w:pPr>
      <w:r>
        <w:t xml:space="preserve">Уже к майским праздникам многие работы будут выполнены, во время субботников 16 и 23 марта дворы очистятся от мусора, и район будет выглядеть обновленным.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http://horoshevo-mnevniki.mos.ru/presscenter/news/detail/2623330.html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23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23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2025-07-27T19:40:16Z</dcterms:created>
  <dcterms:modified xsi:type="dcterms:W3CDTF">2025-07-27T19:40:16Z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