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20740b6a9e7739bf92723b4413233afd78fd8"/>
    <w:p>
      <w:pPr>
        <w:pStyle w:val="Heading3"/>
      </w:pPr>
      <w:r>
        <w:t xml:space="preserve">Заключение № 50/14ПС о результатах публичных слушаний по «Проекту Градостроительного плана земельного участка по адресу: ул.Тухачевского, д. 42, корп. 2 для проектирования и строительства объекта инженерной инфраструктуры района»</w:t>
      </w:r>
    </w:p>
    <w:p>
      <w:pPr>
        <w:pStyle w:val="FirstParagraph"/>
      </w:pPr>
      <w:r>
        <w:t xml:space="preserve">15.10.2014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http://horoshevo-mnevniki.mos.ru/legislation/public-hearings/detail/1338363.html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1338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1338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2025-07-27T23:43:40Z</dcterms:created>
  <dcterms:modified xsi:type="dcterms:W3CDTF">2025-07-27T23:43:40Z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