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c7c6ab68a7ceee9714bfb00b0b3800d81334b"/>
    <w:p>
      <w:pPr>
        <w:pStyle w:val="Heading3"/>
      </w:pPr>
      <w:r>
        <w:t xml:space="preserve">Заключение № 79/14ПС о результатах публичных слушаний по «Проекту планировки территории Мневниковской поймы (часть особо охраняемой природной территории «Природно-исторический парк «Москворецкий»)»</w:t>
      </w:r>
    </w:p>
    <w:p>
      <w:pPr>
        <w:pStyle w:val="FirstParagraph"/>
      </w:pPr>
      <w:r>
        <w:t xml:space="preserve">29.12.2014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http://horoshevo-mnevniki.mos.ru/public-hearings/detail/1479949.html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479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479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2025-06-27T22:36:12Z</dcterms:created>
  <dcterms:modified xsi:type="dcterms:W3CDTF">2025-06-27T22:36:12Z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