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19a52b50bb4ab3bccc6413c180f140ae7f18b"/>
    <w:p>
      <w:pPr>
        <w:pStyle w:val="Heading3"/>
      </w:pPr>
      <w:r>
        <w:t xml:space="preserve">Материалы по «Проекту построение кабельной опорной сети 20 кВ ОАО „ОЭК“ в г. Москве», в состав которого входит разработка проекта прокладки двух кабельных линий от ПС «Мневники» до РП-8-57, разработанный ЗАО «ИнжЭнергоПроект»</w:t>
      </w:r>
    </w:p>
    <w:p>
      <w:pPr>
        <w:pStyle w:val="FirstParagraph"/>
      </w:pPr>
      <w:r>
        <w:t xml:space="preserve">24.12.2014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http://horoshevo-mnevniki.mos.ru/public-hearings/detail/1494107.html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494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494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2025-06-09T19:35:56Z</dcterms:created>
  <dcterms:modified xsi:type="dcterms:W3CDTF">2025-06-09T19:35:56Z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