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5f14da7073f6c76bbe11aa0dd33764f843648"/>
    <w:p>
      <w:pPr>
        <w:pStyle w:val="Heading3"/>
      </w:pPr>
      <w:r>
        <w:t xml:space="preserve">Оповещение о проведении публичных слушаний по «Проект межевания территории квартала, ограниченного улицей Паршина, улицей Генерала Глаголева, улицей Маршала Тухачевского, Живописной улицей (район Хорошево-Мневники. СЗАО)»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http://horoshevo-mnevniki.mos.ru/public-hearings/detail/1625587.html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625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625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2025-04-15T13:53:03Z</dcterms:created>
  <dcterms:modified xsi:type="dcterms:W3CDTF">2025-04-15T13:53:03Z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