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c68f14a2a450b774d39633cc2afade850914b"/>
    <w:p>
      <w:pPr>
        <w:pStyle w:val="Heading3"/>
      </w:pPr>
      <w:r>
        <w:t xml:space="preserve">Заключение о проведении публичных слушаний по теме: "Материалы по «Проекту межевания территории квартала, ограниченного улицей Берзарина, улицей Народного Ополчения, улицей Маршала Тухачевского, улицей Генерала Глаголева (район Хорошево-Мневники. СЗАО)»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http://horoshevo-mnevniki.mos.ru/public-hearings/detail/1801553.html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801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801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2025-04-15T13:52:59Z</dcterms:created>
  <dcterms:modified xsi:type="dcterms:W3CDTF">2025-04-15T13:52:59Z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