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d54cfe982728a2d7d911a8b609eed29d92623"/>
    <w:p>
      <w:pPr>
        <w:pStyle w:val="Heading3"/>
      </w:pPr>
      <w:r>
        <w:t xml:space="preserve">Материалы к публичным слушаниям по теме «Проект планировки территории района Хорошево-Мневники, ограниченной ул. Берзарина, ул. Генерала Глаголева, ул. Паршина и ул. Живописная».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http://horoshevo-mnevniki.mos.ru/public-hearings/detail/2203718.html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2203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2203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2025-07-21T11:14:47Z</dcterms:created>
  <dcterms:modified xsi:type="dcterms:W3CDTF">2025-07-21T11:14:47Z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