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8020000ead784511d1782be58d419422456127"/>
    <w:p>
      <w:pPr>
        <w:pStyle w:val="Heading3"/>
      </w:pPr>
      <w:r>
        <w:t xml:space="preserve">Оповещение о проведении общественных обсуждений по проекту «Разработка и реализация комплексного проекта реконструкции объектов инфраструктуры канала имени Москвы» 2 этап. Реконструкция гидроузла №9 (подэтап 2)"</w:t>
      </w:r>
    </w:p>
    <w:p>
      <w:pPr>
        <w:pStyle w:val="FirstParagraph"/>
      </w:pPr>
      <w:r>
        <w:t xml:space="preserve">28.11.2016</w:t>
      </w:r>
    </w:p>
    <w:p>
      <w:pPr>
        <w:pStyle w:val="BodyText"/>
      </w:pPr>
      <w:r>
        <w:t xml:space="preserve">На общественные обсуждения представляется проект «</w:t>
      </w:r>
      <w:r>
        <w:rPr>
          <w:bCs/>
          <w:b/>
        </w:rPr>
        <w:t xml:space="preserve">Разработка и реализация комплексного проекта реконструкции объектов инфраструктуры канала имени Москвы» 2 этап. Реконструкция гидроузла №9 (подэтап 2).</w:t>
      </w:r>
    </w:p>
    <w:p>
      <w:pPr>
        <w:pStyle w:val="BodyText"/>
      </w:pPr>
      <w:r>
        <w:t xml:space="preserve">Заказчик – ФГБУ «Канал имени Москвы».</w:t>
      </w:r>
    </w:p>
    <w:p>
      <w:pPr>
        <w:pStyle w:val="BodyText"/>
      </w:pPr>
      <w:r>
        <w:t xml:space="preserve">Разработчик – АО «Акватик».</w:t>
      </w:r>
    </w:p>
    <w:p>
      <w:pPr>
        <w:pStyle w:val="BodyText"/>
      </w:pPr>
      <w:r>
        <w:t xml:space="preserve">Информационные материалы по теме общественных обсуждений представлены на официальном сайте управы района Хорошево-Мневники города Москвы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</w:t>
        </w:r>
      </w:hyperlink>
      <w:r>
        <w:t xml:space="preserve"> </w:t>
      </w:r>
      <w:r>
        <w:t xml:space="preserve">(в разделах «Актуальное», «Публичные слушания»). С графическими материалами и пояснительной запиской по представленному проекту можно также ознакомиться в холле управы района Хорошево-Мневники по адресу: ул. Народного Ополчения, д. 33, корп. 1.</w:t>
      </w:r>
    </w:p>
    <w:p>
      <w:pPr>
        <w:pStyle w:val="BodyText"/>
      </w:pPr>
      <w:r>
        <w:t xml:space="preserve">Собрание участников общественных обсуждений состоится</w:t>
      </w:r>
      <w:r>
        <w:t xml:space="preserve"> </w:t>
      </w:r>
      <w:r>
        <w:rPr>
          <w:bCs/>
          <w:b/>
        </w:rPr>
        <w:t xml:space="preserve">29 декабря 2016 г. в 19:00 часов по адресу: ул. Народного Ополчения, д. 33, корп. 1 (Выставочно-маркетинговый центр СЗАО).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общественных обсуждений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выступления на собрании участников общественных обсуждений;</w:t>
      </w:r>
    </w:p>
    <w:p>
      <w:pPr>
        <w:pStyle w:val="BodyText"/>
      </w:pPr>
      <w:r>
        <w:t xml:space="preserve">- подачи заказчику (разработчику) в ходе общественных обсуждений письменных предложений и замечаний;</w:t>
      </w:r>
    </w:p>
    <w:p>
      <w:pPr>
        <w:pStyle w:val="BodyText"/>
      </w:pPr>
      <w:r>
        <w:t xml:space="preserve">- направления письменных предложений и замечаний заказчику (разработчику) в течение 30 дней после проведения собрания участников общественных обсуждений.</w:t>
      </w:r>
    </w:p>
    <w:p>
      <w:pPr>
        <w:pStyle w:val="BodyText"/>
      </w:pPr>
      <w:r>
        <w:t xml:space="preserve">По вопросам, связанным с проведением общественных обсуждений по рассматриваемому проекту, вы можете обратиться в управу района Хорошево-Мневники по телефону: 8 (495) 944-97-11 или на электронную почту отдела строительства, имущественно-земельных отношений и транспорта: 1971593@mail.ru.</w:t>
      </w:r>
    </w:p>
    <w:p>
      <w:pPr>
        <w:pStyle w:val="BodyText"/>
      </w:pPr>
      <w:hyperlink r:id="rId21">
        <w:r>
          <w:rPr>
            <w:rStyle w:val="Hyperlink"/>
            <w:u w:val="single"/>
            <w:iCs/>
            <w:i/>
            <w:bCs/>
            <w:b/>
          </w:rPr>
          <w:t xml:space="preserve">Градостроительный план земельного участка</w:t>
        </w:r>
      </w:hyperlink>
    </w:p>
    <w:p>
      <w:pPr>
        <w:pStyle w:val="BodyText"/>
      </w:pPr>
      <w:hyperlink r:id="rId22">
        <w:r>
          <w:rPr>
            <w:rStyle w:val="Hyperlink"/>
            <w:u w:val="single"/>
            <w:iCs/>
            <w:i/>
            <w:bCs/>
            <w:b/>
          </w:rPr>
          <w:t xml:space="preserve">Документация по объекту</w:t>
        </w:r>
      </w:hyperlink>
    </w:p>
    <w:p>
      <w:pPr>
        <w:pStyle w:val="BodyText"/>
      </w:pPr>
      <w:hyperlink r:id="rId23">
        <w:r>
          <w:rPr>
            <w:rStyle w:val="Hyperlink"/>
            <w:u w:val="single"/>
            <w:iCs/>
            <w:i/>
            <w:bCs/>
            <w:b/>
          </w:rPr>
          <w:t xml:space="preserve">Перечень мероприятий по охране окружающей среды</w:t>
        </w:r>
      </w:hyperlink>
    </w:p>
    <w:p>
      <w:pPr>
        <w:pStyle w:val="BodyText"/>
      </w:pPr>
      <w:hyperlink r:id="rId24">
        <w:r>
          <w:rPr>
            <w:rStyle w:val="Hyperlink"/>
            <w:u w:val="single"/>
            <w:iCs/>
            <w:i/>
            <w:bCs/>
            <w:b/>
          </w:rPr>
          <w:t xml:space="preserve">Пояснительная записка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http://horoshevo-mnevniki.mos.ru/public-hearings/detail/4304176.html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picturiesforsite/&#1050;&#1057;/32-&#1043;&#1050;10-2-&#1054;&#1054;&#1057;.PDF" TargetMode="External" /><Relationship Type="http://schemas.openxmlformats.org/officeDocument/2006/relationships/hyperlink" Id="rId21" Target="/picturiesforsite/&#1050;&#1057;/&#1043;&#1088;&#1072;&#1076;&#1086;&#1089;&#1090;&#1088;&#1086;&#1080;&#1090;&#1077;&#1083;&#1100;&#1085;&#1099;&#1081;%20&#1087;&#1083;&#1072;&#1085;%20&#1079;&#1077;&#1084;&#1077;&#1083;&#1100;&#1085;&#1086;&#1075;&#1086;%20&#1091;&#1095;&#1072;&#1089;&#1090;&#1082;&#1072;.pdf" TargetMode="External" /><Relationship Type="http://schemas.openxmlformats.org/officeDocument/2006/relationships/hyperlink" Id="rId22" Target="/picturiesforsite/&#1050;&#1057;/&#1051;&#1064;-10.406%20&#1086;&#1090;%2020.05.2016.pdf" TargetMode="External" /><Relationship Type="http://schemas.openxmlformats.org/officeDocument/2006/relationships/hyperlink" Id="rId24" Target="/picturiesforsite/&#1050;&#1057;/&#1055;&#1086;&#1103;&#1089;&#1085;&#1080;&#1090;&#1077;&#1083;&#1100;&#1085;&#1072;&#1103;%20&#1079;&#1072;&#1087;&#1080;&#1089;&#1082;&#1072;.pdf" TargetMode="External" /><Relationship Type="http://schemas.openxmlformats.org/officeDocument/2006/relationships/hyperlink" Id="rId26" Target="http://horoshevo-mnevniki.mos.ru" TargetMode="External" /><Relationship Type="http://schemas.openxmlformats.org/officeDocument/2006/relationships/hyperlink" Id="rId20" Target="http://horoshevo-mnevniki.mos.ru/" TargetMode="External" /><Relationship Type="http://schemas.openxmlformats.org/officeDocument/2006/relationships/hyperlink" Id="rId25" Target="http://horoshevo-mnevniki.mos.ru/public-hearings/detail/4304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picturiesforsite/&#1050;&#1057;/32-&#1043;&#1050;10-2-&#1054;&#1054;&#1057;.PDF" TargetMode="External" /><Relationship Type="http://schemas.openxmlformats.org/officeDocument/2006/relationships/hyperlink" Id="rId21" Target="/picturiesforsite/&#1050;&#1057;/&#1043;&#1088;&#1072;&#1076;&#1086;&#1089;&#1090;&#1088;&#1086;&#1080;&#1090;&#1077;&#1083;&#1100;&#1085;&#1099;&#1081;%20&#1087;&#1083;&#1072;&#1085;%20&#1079;&#1077;&#1084;&#1077;&#1083;&#1100;&#1085;&#1086;&#1075;&#1086;%20&#1091;&#1095;&#1072;&#1089;&#1090;&#1082;&#1072;.pdf" TargetMode="External" /><Relationship Type="http://schemas.openxmlformats.org/officeDocument/2006/relationships/hyperlink" Id="rId22" Target="/picturiesforsite/&#1050;&#1057;/&#1051;&#1064;-10.406%20&#1086;&#1090;%2020.05.2016.pdf" TargetMode="External" /><Relationship Type="http://schemas.openxmlformats.org/officeDocument/2006/relationships/hyperlink" Id="rId24" Target="/picturiesforsite/&#1050;&#1057;/&#1055;&#1086;&#1103;&#1089;&#1085;&#1080;&#1090;&#1077;&#1083;&#1100;&#1085;&#1072;&#1103;%20&#1079;&#1072;&#1087;&#1080;&#1089;&#1082;&#1072;.pdf" TargetMode="External" /><Relationship Type="http://schemas.openxmlformats.org/officeDocument/2006/relationships/hyperlink" Id="rId26" Target="http://horoshevo-mnevniki.mos.ru" TargetMode="External" /><Relationship Type="http://schemas.openxmlformats.org/officeDocument/2006/relationships/hyperlink" Id="rId20" Target="http://horoshevo-mnevniki.mos.ru/" TargetMode="External" /><Relationship Type="http://schemas.openxmlformats.org/officeDocument/2006/relationships/hyperlink" Id="rId25" Target="http://horoshevo-mnevniki.mos.ru/public-hearings/detail/4304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2025-07-24T08:31:37Z</dcterms:created>
  <dcterms:modified xsi:type="dcterms:W3CDTF">2025-07-24T08:31:37Z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