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f73f0d5f5cd537a747f081ac3cb5c2cd8e746"/>
    <w:p>
      <w:pPr>
        <w:pStyle w:val="Heading3"/>
      </w:pPr>
      <w:r>
        <w:t xml:space="preserve">Заключение № 07/13ПС о результатах публичных слушаний по «Материалам по обоснованию ГПЗУ для осуществления строительства жилого дома по адресу: проспект Маршала Жукова, д.47»</w:t>
      </w:r>
    </w:p>
    <w:p>
      <w:pPr>
        <w:pStyle w:val="FirstParagraph"/>
      </w:pPr>
      <w:r>
        <w:t xml:space="preserve">27.02.2013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http://horoshevo-mnevniki.mos.ru/public-hearings/detail/903334.html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03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03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2025-07-27T22:54:59Z</dcterms:created>
  <dcterms:modified xsi:type="dcterms:W3CDTF">2025-07-27T22:54:59Z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