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f4546bee8c1b11f44e35e34f6c292a61a66e6fa"/>
    <w:p>
      <w:pPr>
        <w:pStyle w:val="Heading3"/>
      </w:pPr>
      <w:r>
        <w:t xml:space="preserve">Памятки по обеспечению безопасности на водных объектах в летний период</w:t>
      </w:r>
    </w:p>
    <w:p>
      <w:pPr>
        <w:pStyle w:val="FirstParagraph"/>
      </w:pPr>
      <w:r>
        <w:t xml:space="preserve">27.06.2022</w:t>
      </w:r>
    </w:p>
    <w:p>
      <w:pPr>
        <w:pStyle w:val="BodyText"/>
      </w:pPr>
      <w:r>
        <w:drawing>
          <wp:inline>
            <wp:extent cx="5334000" cy="754306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horoshevo-mnevniki.mos.ru/www/Памятки%20по%20обеспечению%20безопасности%20на%20водных%20объектах%20людей%20в%20летний%20период%20(3)_Страница_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4306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horoshevo-mnevniki.mos.ru/www/Памятки%20по%20обеспечению%20безопасности%20на%20водных%20объектах%20людей%20в%20летний%20период%20(3)_Страница_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http://horoshevo-mnevniki.mos.ru/the-rule-of-law-security-legality/moe/safety-on-the-water/detail/10895565.html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horoshevo-mnevniki.mos.ru" TargetMode="External" /><Relationship Type="http://schemas.openxmlformats.org/officeDocument/2006/relationships/hyperlink" Id="rId26" Target="http://horoshevo-mnevniki.mos.ru/the-rule-of-law-security-legality/moe/safety-on-the-water/detail/108955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horoshevo-mnevniki.mos.ru" TargetMode="External" /><Relationship Type="http://schemas.openxmlformats.org/officeDocument/2006/relationships/hyperlink" Id="rId26" Target="http://horoshevo-mnevniki.mos.ru/the-rule-of-law-security-legality/moe/safety-on-the-water/detail/108955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2025-04-15T13:44:36Z</dcterms:created>
  <dcterms:modified xsi:type="dcterms:W3CDTF">2025-04-15T13:44:36Z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