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04000000">
      <w:pPr>
        <w:pStyle w:val="Style_2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округа в судебном порядке защитила права инвалида</w:t>
      </w:r>
    </w:p>
    <w:p w14:paraId="05000000">
      <w:pPr>
        <w:pStyle w:val="Style_2"/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</w:p>
    <w:p w14:paraId="0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Прокуратурой округа </w:t>
      </w:r>
      <w:r>
        <w:rPr>
          <w:rFonts w:ascii="Times New Roman" w:hAnsi="Times New Roman"/>
          <w:color w:val="000000"/>
          <w:sz w:val="28"/>
        </w:rPr>
        <w:t xml:space="preserve">по </w:t>
      </w:r>
      <w:r>
        <w:rPr>
          <w:rFonts w:ascii="Times New Roman" w:hAnsi="Times New Roman"/>
          <w:color w:val="000000"/>
          <w:sz w:val="28"/>
        </w:rPr>
        <w:t xml:space="preserve">обращению инвалида о неправомерных действиях представителей ТСЖ, </w:t>
      </w:r>
      <w:r>
        <w:rPr>
          <w:rFonts w:ascii="Times New Roman" w:hAnsi="Times New Roman"/>
          <w:color w:val="000000"/>
          <w:sz w:val="28"/>
        </w:rPr>
        <w:t>проведен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провер</w:t>
      </w:r>
      <w:r>
        <w:rPr>
          <w:rFonts w:ascii="Times New Roman" w:hAnsi="Times New Roman"/>
          <w:color w:val="000000"/>
          <w:sz w:val="28"/>
        </w:rPr>
        <w:t xml:space="preserve">ка. </w:t>
      </w:r>
    </w:p>
    <w:p w14:paraId="0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установлено, что </w:t>
      </w:r>
      <w:r>
        <w:rPr>
          <w:rFonts w:ascii="Times New Roman" w:hAnsi="Times New Roman"/>
          <w:sz w:val="28"/>
        </w:rPr>
        <w:t>в налоговую инспекцию должностным лицом</w:t>
      </w:r>
      <w:r>
        <w:rPr>
          <w:rFonts w:ascii="Times New Roman" w:hAnsi="Times New Roman"/>
          <w:sz w:val="28"/>
        </w:rPr>
        <w:t xml:space="preserve"> ТСЖ </w:t>
      </w:r>
      <w:r>
        <w:rPr>
          <w:rFonts w:ascii="Times New Roman" w:hAnsi="Times New Roman"/>
          <w:sz w:val="28"/>
        </w:rPr>
        <w:t>представле</w:t>
      </w:r>
      <w:r>
        <w:rPr>
          <w:rFonts w:ascii="Times New Roman" w:hAnsi="Times New Roman"/>
          <w:sz w:val="28"/>
        </w:rPr>
        <w:t xml:space="preserve">ны документы для </w:t>
      </w:r>
      <w:r>
        <w:rPr>
          <w:rFonts w:ascii="Times New Roman" w:hAnsi="Times New Roman"/>
          <w:sz w:val="28"/>
        </w:rPr>
        <w:t>государственной регистрации изменений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учредительный документ (новая редакция устава) ТСЖ.</w:t>
      </w:r>
    </w:p>
    <w:p w14:paraId="0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</w:t>
      </w:r>
      <w:r>
        <w:rPr>
          <w:rFonts w:ascii="Times New Roman" w:hAnsi="Times New Roman"/>
          <w:sz w:val="28"/>
        </w:rPr>
        <w:t>отсутствия оснований для отказа в государственной регистрации, предусмотренных</w:t>
      </w:r>
      <w:r>
        <w:rPr>
          <w:rFonts w:ascii="Times New Roman" w:hAnsi="Times New Roman"/>
          <w:sz w:val="28"/>
        </w:rPr>
        <w:t xml:space="preserve"> законодательством, </w:t>
      </w:r>
      <w:r>
        <w:rPr>
          <w:rFonts w:ascii="Times New Roman" w:hAnsi="Times New Roman"/>
          <w:sz w:val="28"/>
        </w:rPr>
        <w:t>налоговой инспекцией принято решение о 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регистрации, на основании которого в ЕГРЮЛ внесена соответствующая запись.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Однако, </w:t>
      </w:r>
      <w:r>
        <w:rPr>
          <w:rFonts w:ascii="Times New Roman" w:hAnsi="Times New Roman"/>
          <w:sz w:val="28"/>
        </w:rPr>
        <w:t>районным судом в рамках рассмотрения гражданского дела</w:t>
      </w:r>
      <w:r>
        <w:rPr>
          <w:rFonts w:ascii="Times New Roman" w:hAnsi="Times New Roman"/>
          <w:sz w:val="28"/>
        </w:rPr>
        <w:t xml:space="preserve"> удовлетворены исковые требования жителей многоквартирного дома</w:t>
      </w:r>
      <w:r>
        <w:rPr>
          <w:rFonts w:ascii="Times New Roman" w:hAnsi="Times New Roman"/>
          <w:sz w:val="28"/>
        </w:rPr>
        <w:t xml:space="preserve"> к данному  ТСЖ о признании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недействительным решения общего собрания членов ТСЖ на основании протокола</w:t>
      </w:r>
      <w:r>
        <w:rPr>
          <w:rFonts w:ascii="Times New Roman" w:hAnsi="Times New Roman"/>
          <w:sz w:val="28"/>
        </w:rPr>
        <w:t xml:space="preserve">, на котором </w:t>
      </w:r>
      <w:r>
        <w:rPr>
          <w:rFonts w:ascii="Times New Roman" w:hAnsi="Times New Roman"/>
          <w:sz w:val="28"/>
        </w:rPr>
        <w:t xml:space="preserve">в том числе рассмотрен вопрос об утверждении новой редакции Устава ТСЖ. </w:t>
      </w:r>
    </w:p>
    <w:p w14:paraId="0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этом, решение районного суда апелляционной и кассационной инстанциями оставлен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без изменения и </w:t>
      </w:r>
      <w:r>
        <w:rPr>
          <w:rFonts w:ascii="Times New Roman" w:hAnsi="Times New Roman"/>
          <w:sz w:val="28"/>
        </w:rPr>
        <w:t xml:space="preserve">вступило в законную силу. </w:t>
      </w: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 до настоящего времени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председателем ТСЖ</w:t>
      </w:r>
      <w:r>
        <w:rPr>
          <w:rFonts w:ascii="Times New Roman" w:hAnsi="Times New Roman"/>
          <w:sz w:val="28"/>
        </w:rPr>
        <w:t xml:space="preserve"> заявление о внесении изменений в ЕГРЮЛ по установленной законом форме не направлено.</w:t>
      </w:r>
    </w:p>
    <w:p w14:paraId="0C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 ходе проверки установлено, что уполномоченными лицами ТСЖ в настоящее время осуществляются противоправные действия в виде предоставления (использования) устава ТСЖ (в новой редакции), в том числе в судебные органы о выдаче судебных приказов о взыскании денежных средств к жителям многоквартирного дома и собственникам машиномест.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Прокуратура округа обратилась в районный суд с исковым заявлением о признании действий должностных лиц ТСЖ противоправными; </w:t>
      </w:r>
      <w:r>
        <w:rPr>
          <w:rFonts w:ascii="Times New Roman" w:hAnsi="Times New Roman"/>
          <w:sz w:val="28"/>
        </w:rPr>
        <w:t xml:space="preserve">прекращении противоправных действий в части использования </w:t>
      </w:r>
      <w:r>
        <w:rPr>
          <w:rFonts w:ascii="Times New Roman" w:hAnsi="Times New Roman"/>
          <w:sz w:val="28"/>
        </w:rPr>
        <w:t xml:space="preserve">устава ТСЖ в недействующей редакции; обязании </w:t>
      </w:r>
      <w:r>
        <w:rPr>
          <w:rFonts w:ascii="Times New Roman" w:hAnsi="Times New Roman"/>
          <w:sz w:val="28"/>
        </w:rPr>
        <w:t>обратиться в налоговые органы с заявлением о внесении в ЕГРЮЛ сведений о вступившем в законную силу судебном акте – решении районного суда, которым решение общего собрания членов ТСЖ по вопросу об утверждении Устава ТСЖ в новой редакции признано ничтожным, а решение указанного собрания - недействительным.</w:t>
      </w: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суда исковые требования прокуратуры округа удовлетворены частично, действия ТСЖ по использованию устава в новой редакции признаны противоправными; суд обязал ТСЖ прекратить использование новой редакции устава и обратиться в налоговые органы с заявлением о внесении в </w:t>
      </w:r>
      <w:r>
        <w:rPr>
          <w:rFonts w:ascii="Times New Roman" w:hAnsi="Times New Roman"/>
          <w:sz w:val="28"/>
        </w:rPr>
        <w:t>ЕГРЮЛ сведений о вступившем в законную силу судебном акте.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пользу инвалида</w:t>
      </w:r>
      <w:r>
        <w:rPr>
          <w:rFonts w:ascii="Times New Roman" w:hAnsi="Times New Roman"/>
          <w:color w:val="000000"/>
          <w:sz w:val="28"/>
        </w:rPr>
        <w:t xml:space="preserve"> с Ответчика подлежит взысканию судебная неустойка за неисполнение решения суда в части обязания обратиться в налоговые органы с заявлением о внесении </w:t>
      </w:r>
      <w:r>
        <w:rPr>
          <w:rFonts w:ascii="Times New Roman" w:hAnsi="Times New Roman"/>
          <w:sz w:val="28"/>
        </w:rPr>
        <w:t xml:space="preserve">сведений о вступившем в законную силу судебном акте, с момента вступления решения суда в силу и до фактического исполнения. 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суда в законную силу не вступило в связи с обжалованием ответчиком в апелляционном порядке. </w:t>
      </w:r>
    </w:p>
    <w:p w14:paraId="11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2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13000000">
      <w:pPr>
        <w:widowControl w:val="0"/>
        <w:tabs>
          <w:tab w:leader="none" w:pos="2268" w:val="left"/>
          <w:tab w:leader="none" w:pos="6804" w:val="left"/>
        </w:tabs>
        <w:spacing w:after="0" w:line="200" w:lineRule="exact"/>
        <w:ind/>
        <w:rPr>
          <w:rFonts w:ascii="Times New Roman" w:hAnsi="Times New Roman"/>
          <w:sz w:val="16"/>
        </w:rPr>
      </w:pPr>
    </w:p>
    <w:sectPr>
      <w:headerReference r:id="rId1" w:type="default"/>
      <w:pgSz w:h="16838" w:orient="portrait" w:w="11906"/>
      <w:pgMar w:bottom="568" w:footer="113" w:gutter="0" w:header="283" w:left="1418" w:right="567" w:top="56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Обычный1"/>
    <w:link w:val="Style_7_ch"/>
  </w:style>
  <w:style w:styleId="Style_7_ch" w:type="character">
    <w:name w:val="Обычный1"/>
    <w:link w:val="Style_7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Верхний колонтитул Знак"/>
    <w:basedOn w:val="Style_11"/>
    <w:link w:val="Style_10_ch"/>
  </w:style>
  <w:style w:styleId="Style_10_ch" w:type="character">
    <w:name w:val="Верхний колонтитул Знак"/>
    <w:basedOn w:val="Style_11_ch"/>
    <w:link w:val="Style_10"/>
  </w:style>
  <w:style w:styleId="Style_12" w:type="paragraph">
    <w:name w:val="footer"/>
    <w:basedOn w:val="Style_2"/>
    <w:link w:val="Style_1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3" w:type="paragraph">
    <w:name w:val="Основной шрифт абзаца3"/>
    <w:link w:val="Style_13_ch"/>
  </w:style>
  <w:style w:styleId="Style_13_ch" w:type="character">
    <w:name w:val="Основной шрифт абзаца3"/>
    <w:link w:val="Style_13"/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caption"/>
    <w:basedOn w:val="Style_2"/>
    <w:link w:val="Style_15_ch"/>
    <w:pPr>
      <w:widowControl w:val="0"/>
      <w:spacing w:after="120" w:before="120"/>
      <w:ind/>
    </w:pPr>
    <w:rPr>
      <w:i w:val="1"/>
      <w:sz w:val="24"/>
    </w:rPr>
  </w:style>
  <w:style w:styleId="Style_15_ch" w:type="character">
    <w:name w:val="caption"/>
    <w:basedOn w:val="Style_2_ch"/>
    <w:link w:val="Style_15"/>
    <w:rPr>
      <w:i w:val="1"/>
      <w:sz w:val="24"/>
    </w:rPr>
  </w:style>
  <w:style w:styleId="Style_16" w:type="paragraph">
    <w:name w:val="toc 3"/>
    <w:next w:val="Style_2"/>
    <w:link w:val="Style_16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Нижний колонтитул Знак"/>
    <w:basedOn w:val="Style_11"/>
    <w:link w:val="Style_17_ch"/>
  </w:style>
  <w:style w:styleId="Style_17_ch" w:type="character">
    <w:name w:val="Нижний колонтитул Знак"/>
    <w:basedOn w:val="Style_11_ch"/>
    <w:link w:val="Style_17"/>
  </w:style>
  <w:style w:styleId="Style_18" w:type="paragraph">
    <w:name w:val="heading 5"/>
    <w:next w:val="Style_2"/>
    <w:link w:val="Style_18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Основной шрифт абзаца2"/>
    <w:link w:val="Style_19_ch"/>
  </w:style>
  <w:style w:styleId="Style_19_ch" w:type="character">
    <w:name w:val="Основной шрифт абзаца2"/>
    <w:link w:val="Style_19"/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heading 1"/>
    <w:next w:val="Style_2"/>
    <w:link w:val="Style_2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Основной шрифт абзаца3"/>
    <w:link w:val="Style_22_ch"/>
  </w:style>
  <w:style w:styleId="Style_22_ch" w:type="character">
    <w:name w:val="Основной шрифт абзаца3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0"/>
      <w:ind w:firstLine="851" w:left="0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2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index heading"/>
    <w:basedOn w:val="Style_2"/>
    <w:link w:val="Style_27_ch"/>
  </w:style>
  <w:style w:styleId="Style_27_ch" w:type="character">
    <w:name w:val="index heading"/>
    <w:basedOn w:val="Style_2_ch"/>
    <w:link w:val="Style_27"/>
  </w:style>
  <w:style w:styleId="Style_28" w:type="paragraph">
    <w:name w:val="Header and Footer"/>
    <w:basedOn w:val="Style_2"/>
    <w:link w:val="Style_28_ch"/>
  </w:style>
  <w:style w:styleId="Style_28_ch" w:type="character">
    <w:name w:val="Header and Footer"/>
    <w:basedOn w:val="Style_2_ch"/>
    <w:link w:val="Style_28"/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styleId="Style_30" w:type="paragraph">
    <w:name w:val="List"/>
    <w:basedOn w:val="Style_31"/>
    <w:link w:val="Style_30_ch"/>
  </w:style>
  <w:style w:styleId="Style_30_ch" w:type="character">
    <w:name w:val="List"/>
    <w:basedOn w:val="Style_31_ch"/>
    <w:link w:val="Style_30"/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toc 9"/>
    <w:next w:val="Style_2"/>
    <w:link w:val="Style_33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toc 8"/>
    <w:next w:val="Style_2"/>
    <w:link w:val="Style_35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Содержимое врезки"/>
    <w:basedOn w:val="Style_2"/>
    <w:link w:val="Style_36_ch"/>
  </w:style>
  <w:style w:styleId="Style_36_ch" w:type="character">
    <w:name w:val="Содержимое врезки"/>
    <w:basedOn w:val="Style_2_ch"/>
    <w:link w:val="Style_36"/>
  </w:style>
  <w:style w:styleId="Style_31" w:type="paragraph">
    <w:name w:val="Body Text"/>
    <w:basedOn w:val="Style_2"/>
    <w:link w:val="Style_31_ch"/>
    <w:pPr>
      <w:widowControl w:val="0"/>
      <w:spacing w:after="140" w:line="276" w:lineRule="auto"/>
      <w:ind/>
    </w:pPr>
  </w:style>
  <w:style w:styleId="Style_31_ch" w:type="character">
    <w:name w:val="Body Text"/>
    <w:basedOn w:val="Style_2_ch"/>
    <w:link w:val="Style_31"/>
  </w:style>
  <w:style w:styleId="Style_37" w:type="paragraph">
    <w:name w:val="Заголовок1"/>
    <w:link w:val="Style_37_ch"/>
    <w:rPr>
      <w:rFonts w:ascii="XO Thames" w:hAnsi="XO Thames"/>
      <w:b w:val="1"/>
      <w:caps w:val="1"/>
      <w:sz w:val="40"/>
    </w:rPr>
  </w:style>
  <w:style w:styleId="Style_37_ch" w:type="character">
    <w:name w:val="Заголовок1"/>
    <w:link w:val="Style_37"/>
    <w:rPr>
      <w:rFonts w:ascii="XO Thames" w:hAnsi="XO Thames"/>
      <w:b w:val="1"/>
      <w:caps w:val="1"/>
      <w:sz w:val="40"/>
    </w:rPr>
  </w:style>
  <w:style w:styleId="Style_38" w:type="paragraph">
    <w:name w:val="toc 5"/>
    <w:next w:val="Style_2"/>
    <w:link w:val="Style_38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Гиперссылка1"/>
    <w:link w:val="Style_39_ch"/>
    <w:rPr>
      <w:color w:val="0000FF"/>
      <w:u w:val="single"/>
    </w:rPr>
  </w:style>
  <w:style w:styleId="Style_39_ch" w:type="character">
    <w:name w:val="Гиперссылка1"/>
    <w:link w:val="Style_39"/>
    <w:rPr>
      <w:color w:val="0000FF"/>
      <w:u w:val="single"/>
    </w:rPr>
  </w:style>
  <w:style w:styleId="Style_40" w:type="paragraph">
    <w:name w:val="Balloon Text"/>
    <w:basedOn w:val="Style_2"/>
    <w:link w:val="Style_40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40_ch" w:type="character">
    <w:name w:val="Balloon Text"/>
    <w:basedOn w:val="Style_2_ch"/>
    <w:link w:val="Style_40"/>
    <w:rPr>
      <w:rFonts w:ascii="Segoe UI" w:hAnsi="Segoe UI"/>
      <w:sz w:val="18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41" w:type="paragraph">
    <w:name w:val="Subtitle"/>
    <w:next w:val="Style_2"/>
    <w:link w:val="Style_4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basedOn w:val="Style_2"/>
    <w:next w:val="Style_31"/>
    <w:link w:val="Style_42_ch"/>
    <w:uiPriority w:val="10"/>
    <w:qFormat/>
    <w:pPr>
      <w:keepNext w:val="1"/>
      <w:widowControl w:val="0"/>
      <w:spacing w:after="120" w:before="240"/>
      <w:ind/>
    </w:pPr>
    <w:rPr>
      <w:rFonts w:ascii="Liberation Sans" w:hAnsi="Liberation Sans"/>
      <w:sz w:val="28"/>
    </w:rPr>
  </w:style>
  <w:style w:styleId="Style_42_ch" w:type="character">
    <w:name w:val="Title"/>
    <w:basedOn w:val="Style_2_ch"/>
    <w:link w:val="Style_42"/>
    <w:rPr>
      <w:rFonts w:ascii="Liberation Sans" w:hAnsi="Liberation Sans"/>
      <w:sz w:val="28"/>
    </w:rPr>
  </w:style>
  <w:style w:styleId="Style_43" w:type="paragraph">
    <w:name w:val="heading 4"/>
    <w:next w:val="Style_2"/>
    <w:link w:val="Style_4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44" w:type="paragraph">
    <w:name w:val="Гиперссылка1"/>
    <w:link w:val="Style_44_ch"/>
    <w:rPr>
      <w:color w:val="0000FF"/>
      <w:u w:val="single"/>
    </w:rPr>
  </w:style>
  <w:style w:styleId="Style_44_ch" w:type="character">
    <w:name w:val="Гиперссылка1"/>
    <w:link w:val="Style_44"/>
    <w:rPr>
      <w:color w:val="0000FF"/>
      <w:u w:val="single"/>
    </w:rPr>
  </w:style>
  <w:style w:styleId="Style_45" w:type="paragraph">
    <w:name w:val="heading 2"/>
    <w:next w:val="Style_2"/>
    <w:link w:val="Style_4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table">
    <w:name w:val="Table Grid"/>
    <w:basedOn w:val="Style_4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2025-07-18T07:41:42Z</dcterms:created>
  <dcterms:modified xsi:type="dcterms:W3CDTF">2026-04-15T15:00:45Z</dcterms:modified>
</cp:coreProperties>
</file>