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40" w:lineRule="auto"/>
        <w:ind w:firstLine="567" w:left="142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Перед судом предстанет обвиняемый в мошенничестве, совершенном в составе организованной группы</w:t>
      </w:r>
    </w:p>
    <w:p w14:paraId="04000000">
      <w:pPr>
        <w:spacing w:line="240" w:lineRule="auto"/>
        <w:ind w:firstLine="567" w:left="142"/>
        <w:jc w:val="both"/>
        <w:rPr>
          <w:rFonts w:ascii="Times New Roman" w:hAnsi="Times New Roman"/>
          <w:sz w:val="28"/>
        </w:rPr>
      </w:pPr>
    </w:p>
    <w:p w14:paraId="05000000">
      <w:pPr>
        <w:spacing w:line="240" w:lineRule="auto"/>
        <w:ind w:firstLine="567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округа утверждено обвинительное заключение в отношении мужчины, обвиняемого в мошенничестве, совершенном организованной группой, в крупном размере, с причинением значительного ущерба гражданину. </w:t>
      </w:r>
    </w:p>
    <w:p w14:paraId="06000000">
      <w:pPr>
        <w:spacing w:line="240" w:lineRule="auto"/>
        <w:ind w:firstLine="567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Следствием установлено, что обвиняемый являлся участником организованной группы, занимающейся хищением денежных средств граждан с использованием средства сотовой связи и сеть «Интернет». </w:t>
      </w:r>
    </w:p>
    <w:p w14:paraId="07000000">
      <w:pPr>
        <w:spacing w:line="240" w:lineRule="auto"/>
        <w:ind w:firstLine="567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Соучастники применяли схемы социальной инженерии и представлялись сотрудниками служб доставки, государственных органов и правоохранительных структур.</w:t>
      </w:r>
    </w:p>
    <w:p w14:paraId="08000000">
      <w:pPr>
        <w:spacing w:line="240" w:lineRule="auto"/>
        <w:ind w:firstLine="567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в последних месяцах 2025 года участники группы, введя в заблуждение жительницу столицы, убедили ее в том, что от ее имени якобы совершаются противоправные действия, а имеющиеся денежные средства необходимо передать для «декларирования» и проверки. </w:t>
      </w:r>
    </w:p>
    <w:p w14:paraId="09000000">
      <w:pPr>
        <w:spacing w:line="240" w:lineRule="auto"/>
        <w:ind w:firstLine="567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Потерпевшая, находясь под воздействием обмана, дважды передала курьерам денежные средства в иностранной валюте по месту своего жительства.</w:t>
      </w:r>
    </w:p>
    <w:p w14:paraId="0A000000">
      <w:pPr>
        <w:spacing w:line="240" w:lineRule="auto"/>
        <w:ind w:firstLine="567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Обвиняемый выполнял роль курьера. В назначенное время</w:t>
      </w:r>
      <w:r>
        <w:rPr>
          <w:rFonts w:ascii="Times New Roman" w:hAnsi="Times New Roman"/>
          <w:sz w:val="28"/>
        </w:rPr>
        <w:t xml:space="preserve"> он прибыл к дому потерпевшей, назвал заранее оговоренную кодовую фразу и получил от нее          2800 евро. После чего, действуя по указанию соучастников, проследовал по нескольким адресам в Москве, где осуществил пересчет денежных средств, их фотографирование, обмен валюты и последующее внесение денег через банкомат на счета, указанные участниками организованной группы.</w:t>
      </w:r>
    </w:p>
    <w:p w14:paraId="0B000000">
      <w:pPr>
        <w:spacing w:line="240" w:lineRule="auto"/>
        <w:ind w:firstLine="567"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сумма похищенных денежных средств составил 5 850 евро, что по курсу Центрального банка РФ на дату совершения преступления эквивалентно      552 344 рублям 71 копейке, что является для потерпевшей значительным материальным ущербом.</w:t>
      </w:r>
    </w:p>
    <w:p w14:paraId="0C000000">
      <w:pPr>
        <w:pStyle w:val="Style_1"/>
        <w:widowControl w:val="1"/>
        <w:spacing w:line="240" w:lineRule="auto"/>
        <w:ind w:firstLine="567" w:lef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Уголовное дело направлено в суд для рассмотрения по существу. </w:t>
      </w:r>
    </w:p>
    <w:p w14:paraId="0D000000">
      <w:pPr>
        <w:pStyle w:val="Style_1"/>
        <w:widowControl w:val="1"/>
        <w:spacing w:line="240" w:lineRule="auto"/>
        <w:ind w:firstLine="567" w:lef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отношении иных участников организованной группы материалы выделены в отдельное производство.</w:t>
      </w:r>
    </w:p>
    <w:sectPr>
      <w:headerReference r:id="rId1" w:type="default"/>
      <w:footerReference r:id="rId2" w:type="default"/>
      <w:pgSz w:h="16838" w:orient="portrait" w:w="11906"/>
      <w:pgMar w:bottom="1134" w:footer="85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next w:val="Style_2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u w:val="single"/>
    </w:rPr>
  </w:style>
  <w:style w:styleId="Style_12_ch" w:type="character">
    <w:name w:val="Hyperlink"/>
    <w:link w:val="Style_12"/>
    <w:rPr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" w:type="paragraph">
    <w:name w:val="Основной текст"/>
    <w:next w:val="Style_1"/>
    <w:link w:val="Style_1_ch"/>
    <w:pPr>
      <w:keepNext w:val="0"/>
      <w:keepLines w:val="0"/>
      <w:pageBreakBefore w:val="0"/>
      <w:widowControl w:val="1"/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_ch" w:type="character">
    <w:name w:val="Основной текст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2026-02-10T16:41:23Z</dcterms:created>
  <dcterms:modified xsi:type="dcterms:W3CDTF">2026-04-15T14:19:49Z</dcterms:modified>
</cp:coreProperties>
</file>